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37" w:rsidRPr="00E279A2" w:rsidRDefault="0002721B" w:rsidP="006352E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279A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4F7F43E3" wp14:editId="605C359A">
            <wp:simplePos x="0" y="0"/>
            <wp:positionH relativeFrom="margin">
              <wp:align>left</wp:align>
            </wp:positionH>
            <wp:positionV relativeFrom="paragraph">
              <wp:posOffset>-960120</wp:posOffset>
            </wp:positionV>
            <wp:extent cx="790575" cy="708717"/>
            <wp:effectExtent l="0" t="0" r="0" b="0"/>
            <wp:wrapNone/>
            <wp:docPr id="3" name="Imagen 3" descr="F:\LOGOTIPO\LOGOTIPO VECTORES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\LOGOTIPO VECTORES CMYK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Arial" w:hAnsi="Arial" w:cs="Arial"/>
          <w:b/>
          <w:sz w:val="24"/>
          <w:szCs w:val="24"/>
        </w:rPr>
        <w:t>Proyecto de Presupuesto de Egresos</w:t>
      </w:r>
      <w:r w:rsidRPr="00E279A2">
        <w:rPr>
          <w:rFonts w:ascii="Arial" w:hAnsi="Arial" w:cs="Arial"/>
          <w:b/>
          <w:sz w:val="24"/>
          <w:szCs w:val="24"/>
        </w:rPr>
        <w:br/>
        <w:t>de la Federac</w:t>
      </w:r>
      <w:r w:rsidR="00077E62" w:rsidRPr="00E279A2">
        <w:rPr>
          <w:rFonts w:ascii="Arial" w:hAnsi="Arial" w:cs="Arial"/>
          <w:b/>
          <w:sz w:val="24"/>
          <w:szCs w:val="24"/>
        </w:rPr>
        <w:t>ión para el Ejercicio Fiscal 2016</w:t>
      </w:r>
    </w:p>
    <w:p w:rsidR="006352E3" w:rsidRDefault="006352E3" w:rsidP="006352E3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35C3" w:rsidRDefault="00077E62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de Desarrollo Rural con fundamento en lo dispuesto por los artículos 74, fracción IV de la Constitución Política de los Estados Unidos Mexicanos</w:t>
      </w:r>
      <w:r w:rsidR="007E5B87">
        <w:rPr>
          <w:rFonts w:ascii="Arial" w:hAnsi="Arial" w:cs="Arial"/>
          <w:sz w:val="24"/>
          <w:szCs w:val="24"/>
        </w:rPr>
        <w:t xml:space="preserve">; 39 numeral 1 y 45 numeral 6, inciso g) de la Ley Orgánica del Congreso General de los Estados Unidos </w:t>
      </w:r>
      <w:r w:rsidR="00773B90">
        <w:rPr>
          <w:rFonts w:ascii="Arial" w:hAnsi="Arial" w:cs="Arial"/>
          <w:sz w:val="24"/>
          <w:szCs w:val="24"/>
        </w:rPr>
        <w:t xml:space="preserve">Mexicanos, 42 fracción VIII, inciso f) de la Ley Federal de Presupuesto y Responsabilidad Hacendaria y el Acuerdo por el que se establece el procedimiento para la participación de las Comisiones Ordinarias en el Examen y Discusión del Proyecto de Presupuesto de Egresos de la Federación para el Ejercicio Fiscal 2016 presenta </w:t>
      </w:r>
      <w:r w:rsidR="00BD654A">
        <w:rPr>
          <w:rFonts w:ascii="Arial" w:hAnsi="Arial" w:cs="Arial"/>
          <w:sz w:val="24"/>
          <w:szCs w:val="24"/>
        </w:rPr>
        <w:t>los siguientes:</w:t>
      </w:r>
    </w:p>
    <w:p w:rsidR="00F835C3" w:rsidRDefault="00F835C3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5C3" w:rsidRPr="00E279A2" w:rsidRDefault="001A3F82" w:rsidP="006352E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279A2">
        <w:rPr>
          <w:rFonts w:ascii="Arial" w:hAnsi="Arial" w:cs="Arial"/>
          <w:b/>
          <w:sz w:val="24"/>
          <w:szCs w:val="24"/>
        </w:rPr>
        <w:t xml:space="preserve">Lineamientos para </w:t>
      </w:r>
      <w:r w:rsidR="00757605">
        <w:rPr>
          <w:rFonts w:ascii="Arial" w:hAnsi="Arial" w:cs="Arial"/>
          <w:b/>
          <w:sz w:val="24"/>
          <w:szCs w:val="24"/>
        </w:rPr>
        <w:t xml:space="preserve">la recepción de solicitudes de gestión de recursos </w:t>
      </w:r>
      <w:r w:rsidRPr="00E279A2">
        <w:rPr>
          <w:rFonts w:ascii="Arial" w:hAnsi="Arial" w:cs="Arial"/>
          <w:b/>
          <w:sz w:val="24"/>
          <w:szCs w:val="24"/>
        </w:rPr>
        <w:t xml:space="preserve">al Proyecto de Presupuesto de Egresos de la Federación </w:t>
      </w:r>
      <w:r w:rsidR="00757605">
        <w:rPr>
          <w:rFonts w:ascii="Arial" w:hAnsi="Arial" w:cs="Arial"/>
          <w:b/>
          <w:sz w:val="24"/>
          <w:szCs w:val="24"/>
        </w:rPr>
        <w:t xml:space="preserve">para el Ejercicio Fiscal 2016, </w:t>
      </w:r>
      <w:r w:rsidRPr="00E279A2">
        <w:rPr>
          <w:rFonts w:ascii="Arial" w:hAnsi="Arial" w:cs="Arial"/>
          <w:b/>
          <w:sz w:val="24"/>
          <w:szCs w:val="24"/>
        </w:rPr>
        <w:t xml:space="preserve">en materia </w:t>
      </w:r>
      <w:r w:rsidR="00642F60" w:rsidRPr="00E279A2">
        <w:rPr>
          <w:rFonts w:ascii="Arial" w:hAnsi="Arial" w:cs="Arial"/>
          <w:b/>
          <w:sz w:val="24"/>
          <w:szCs w:val="24"/>
        </w:rPr>
        <w:t>de campo.</w:t>
      </w:r>
    </w:p>
    <w:p w:rsidR="00F835C3" w:rsidRDefault="00F835C3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5C3" w:rsidRDefault="001A3F82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2F60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</w:t>
      </w:r>
      <w:r w:rsidR="00642F60">
        <w:rPr>
          <w:rFonts w:ascii="Arial" w:hAnsi="Arial" w:cs="Arial"/>
          <w:sz w:val="24"/>
          <w:szCs w:val="24"/>
        </w:rPr>
        <w:t>Las Comisiones Ordinarias de la Cámara de Diputados, participan en las tareas para la discusión presupuestaria a través de la emisión de una opinión basada en solicitudes de gestión o ampliación de recursos del Proyecto de Presupuesto de Egresos, misma que</w:t>
      </w:r>
      <w:r w:rsidR="00EF306B">
        <w:rPr>
          <w:rFonts w:ascii="Arial" w:hAnsi="Arial" w:cs="Arial"/>
          <w:sz w:val="24"/>
          <w:szCs w:val="24"/>
        </w:rPr>
        <w:t xml:space="preserve"> por disposición</w:t>
      </w:r>
      <w:r w:rsidR="00642F60">
        <w:rPr>
          <w:rFonts w:ascii="Arial" w:hAnsi="Arial" w:cs="Arial"/>
          <w:sz w:val="24"/>
          <w:szCs w:val="24"/>
        </w:rPr>
        <w:t xml:space="preserve"> reglamentaria deberán presentar en forma directa ante la Comisión de Presupuesto y Cuenta Pública, tomando en cuenta en sus consideraciones </w:t>
      </w:r>
      <w:r w:rsidR="00C30290">
        <w:rPr>
          <w:rFonts w:ascii="Arial" w:hAnsi="Arial" w:cs="Arial"/>
          <w:sz w:val="24"/>
          <w:szCs w:val="24"/>
        </w:rPr>
        <w:t>y propuestas la disponibilidad de recursos</w:t>
      </w:r>
      <w:r w:rsidR="006352E3">
        <w:rPr>
          <w:rFonts w:ascii="Arial" w:hAnsi="Arial" w:cs="Arial"/>
          <w:sz w:val="24"/>
          <w:szCs w:val="24"/>
        </w:rPr>
        <w:t>.</w:t>
      </w:r>
    </w:p>
    <w:p w:rsidR="006352E3" w:rsidRDefault="006352E3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1F06" w:rsidRDefault="00BD654A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73CE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</w:t>
      </w:r>
      <w:r w:rsidR="00E61F06">
        <w:rPr>
          <w:rFonts w:ascii="Arial" w:hAnsi="Arial" w:cs="Arial"/>
          <w:sz w:val="24"/>
          <w:szCs w:val="24"/>
        </w:rPr>
        <w:t>La opinión de la Comisión de Desarrollo Rural que se entregará a la Comisión de Presupuesto y Cuenta Pública</w:t>
      </w:r>
      <w:r w:rsidR="00100A8A">
        <w:rPr>
          <w:rFonts w:ascii="Arial" w:hAnsi="Arial" w:cs="Arial"/>
          <w:sz w:val="24"/>
          <w:szCs w:val="24"/>
        </w:rPr>
        <w:t>,</w:t>
      </w:r>
      <w:r w:rsidR="00E61F06">
        <w:rPr>
          <w:rFonts w:ascii="Arial" w:hAnsi="Arial" w:cs="Arial"/>
          <w:sz w:val="24"/>
          <w:szCs w:val="24"/>
        </w:rPr>
        <w:t xml:space="preserve"> deberá ser aprobada por la mayoría de sus integrantes conforme a lo dispuesto </w:t>
      </w:r>
      <w:r w:rsidR="00100A8A">
        <w:rPr>
          <w:rFonts w:ascii="Arial" w:hAnsi="Arial" w:cs="Arial"/>
          <w:sz w:val="24"/>
          <w:szCs w:val="24"/>
        </w:rPr>
        <w:t>en el artículo 167 numerales 1,2 y 4 del Reglamento de la Cámara de Diputados.</w:t>
      </w:r>
    </w:p>
    <w:p w:rsidR="006352E3" w:rsidRDefault="006352E3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D654A" w:rsidRDefault="00100A8A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0A8A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</w:t>
      </w:r>
      <w:r w:rsidR="00E61F06">
        <w:rPr>
          <w:rFonts w:ascii="Arial" w:hAnsi="Arial" w:cs="Arial"/>
          <w:sz w:val="24"/>
          <w:szCs w:val="24"/>
        </w:rPr>
        <w:t>Las solicitudes de gestión o ampliación de recursos</w:t>
      </w:r>
      <w:r>
        <w:rPr>
          <w:rFonts w:ascii="Arial" w:hAnsi="Arial" w:cs="Arial"/>
          <w:sz w:val="24"/>
          <w:szCs w:val="24"/>
        </w:rPr>
        <w:t xml:space="preserve"> deberán estar acompañadas de la correspondiente iniciativa de ingreso, distinta al financiamiento o compensarse con reducciones en otras previsiones de gasto. Dichas solicitudes </w:t>
      </w:r>
      <w:r>
        <w:rPr>
          <w:rFonts w:ascii="Arial" w:hAnsi="Arial" w:cs="Arial"/>
          <w:sz w:val="24"/>
          <w:szCs w:val="24"/>
        </w:rPr>
        <w:lastRenderedPageBreak/>
        <w:t xml:space="preserve">deberán estar requisitadas en </w:t>
      </w:r>
      <w:r w:rsidR="00792F1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formato correspondiente publicado por la Comisión de Presupuesto y Cuenta Pública </w:t>
      </w:r>
      <w:r w:rsidR="00792F1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anexo 1</w:t>
      </w:r>
      <w:r w:rsidR="00792F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00A8A" w:rsidRDefault="00100A8A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C1839" w:rsidRDefault="00100A8A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25D9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sz w:val="24"/>
          <w:szCs w:val="24"/>
        </w:rPr>
        <w:t xml:space="preserve"> </w:t>
      </w:r>
      <w:r w:rsidR="002C1839">
        <w:rPr>
          <w:rFonts w:ascii="Arial" w:hAnsi="Arial" w:cs="Arial"/>
          <w:sz w:val="24"/>
          <w:szCs w:val="24"/>
        </w:rPr>
        <w:t xml:space="preserve">Las Entidades Federativas, Municipios y las Organizaciones Campesinas y de Productores, así como Productores independientes, podrán registrar sus proyectos </w:t>
      </w:r>
      <w:r w:rsidR="00792F1D">
        <w:rPr>
          <w:rFonts w:ascii="Arial" w:hAnsi="Arial" w:cs="Arial"/>
          <w:sz w:val="24"/>
          <w:szCs w:val="24"/>
        </w:rPr>
        <w:t xml:space="preserve">de manera física con el formato correspondiente (anexo 2), </w:t>
      </w:r>
      <w:r w:rsidR="002C1839">
        <w:rPr>
          <w:rFonts w:ascii="Arial" w:hAnsi="Arial" w:cs="Arial"/>
          <w:sz w:val="24"/>
          <w:szCs w:val="24"/>
        </w:rPr>
        <w:t>ante la Comisión de Desarrollo Rural</w:t>
      </w:r>
      <w:r w:rsidR="00792F1D">
        <w:rPr>
          <w:rFonts w:ascii="Arial" w:hAnsi="Arial" w:cs="Arial"/>
          <w:sz w:val="24"/>
          <w:szCs w:val="24"/>
        </w:rPr>
        <w:t>,</w:t>
      </w:r>
      <w:r w:rsidR="002C1839">
        <w:rPr>
          <w:rFonts w:ascii="Arial" w:hAnsi="Arial" w:cs="Arial"/>
          <w:sz w:val="24"/>
          <w:szCs w:val="24"/>
        </w:rPr>
        <w:t xml:space="preserve"> ubicada en el Edificio D cuarto piso de la H. Cámara de Diputados con domicilio en Av. Congreso de la Unión 66, Col. El Parque, Delegación Venustiano Carranza, México DF.</w:t>
      </w:r>
    </w:p>
    <w:p w:rsidR="00792F1D" w:rsidRDefault="00792F1D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2F1D" w:rsidRDefault="002C1839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2F1D">
        <w:rPr>
          <w:rFonts w:ascii="Arial" w:hAnsi="Arial" w:cs="Arial"/>
          <w:b/>
          <w:sz w:val="24"/>
          <w:szCs w:val="24"/>
        </w:rPr>
        <w:t>Quinto.-</w:t>
      </w:r>
      <w:r>
        <w:rPr>
          <w:rFonts w:ascii="Arial" w:hAnsi="Arial" w:cs="Arial"/>
          <w:sz w:val="24"/>
          <w:szCs w:val="24"/>
        </w:rPr>
        <w:t xml:space="preserve"> </w:t>
      </w:r>
      <w:r w:rsidR="00792F1D">
        <w:rPr>
          <w:rFonts w:ascii="Arial" w:hAnsi="Arial" w:cs="Arial"/>
          <w:sz w:val="24"/>
          <w:szCs w:val="24"/>
        </w:rPr>
        <w:t xml:space="preserve">A efecto de que la Comisión de Desarrollo Rural pueda elaborar en tiempo y forma la opinión técnica respectiva, se tendrá como plazo máximo </w:t>
      </w:r>
      <w:r w:rsidR="00792F1D" w:rsidRPr="008C369C">
        <w:rPr>
          <w:rFonts w:ascii="Arial" w:hAnsi="Arial" w:cs="Arial"/>
          <w:b/>
          <w:sz w:val="24"/>
          <w:szCs w:val="24"/>
        </w:rPr>
        <w:t xml:space="preserve">el día </w:t>
      </w:r>
      <w:r w:rsidR="005F0069" w:rsidRPr="008C369C">
        <w:rPr>
          <w:rFonts w:ascii="Arial" w:hAnsi="Arial" w:cs="Arial"/>
          <w:b/>
          <w:sz w:val="24"/>
          <w:szCs w:val="24"/>
        </w:rPr>
        <w:t>2</w:t>
      </w:r>
      <w:r w:rsidR="00EF306B" w:rsidRPr="008C369C">
        <w:rPr>
          <w:rFonts w:ascii="Arial" w:hAnsi="Arial" w:cs="Arial"/>
          <w:b/>
          <w:sz w:val="24"/>
          <w:szCs w:val="24"/>
        </w:rPr>
        <w:t>8</w:t>
      </w:r>
      <w:r w:rsidR="00792F1D" w:rsidRPr="008C369C">
        <w:rPr>
          <w:rFonts w:ascii="Arial" w:hAnsi="Arial" w:cs="Arial"/>
          <w:b/>
          <w:sz w:val="24"/>
          <w:szCs w:val="24"/>
        </w:rPr>
        <w:t xml:space="preserve"> de</w:t>
      </w:r>
      <w:r w:rsidR="005F0069" w:rsidRPr="008C369C">
        <w:rPr>
          <w:rFonts w:ascii="Arial" w:hAnsi="Arial" w:cs="Arial"/>
          <w:b/>
          <w:sz w:val="24"/>
          <w:szCs w:val="24"/>
        </w:rPr>
        <w:t xml:space="preserve"> octubre a las 12</w:t>
      </w:r>
      <w:r w:rsidR="00792F1D" w:rsidRPr="008C369C">
        <w:rPr>
          <w:rFonts w:ascii="Arial" w:hAnsi="Arial" w:cs="Arial"/>
          <w:b/>
          <w:sz w:val="24"/>
          <w:szCs w:val="24"/>
        </w:rPr>
        <w:t>:00 horas</w:t>
      </w:r>
      <w:r w:rsidR="00792F1D">
        <w:rPr>
          <w:rFonts w:ascii="Arial" w:hAnsi="Arial" w:cs="Arial"/>
          <w:sz w:val="24"/>
          <w:szCs w:val="24"/>
        </w:rPr>
        <w:t xml:space="preserve">, para registrar solicitudes de gestión o ampliación de recursos o </w:t>
      </w:r>
      <w:r w:rsidR="00B21B49">
        <w:rPr>
          <w:rFonts w:ascii="Arial" w:hAnsi="Arial" w:cs="Arial"/>
          <w:sz w:val="24"/>
          <w:szCs w:val="24"/>
        </w:rPr>
        <w:t xml:space="preserve">bien </w:t>
      </w:r>
      <w:r w:rsidR="00792F1D">
        <w:rPr>
          <w:rFonts w:ascii="Arial" w:hAnsi="Arial" w:cs="Arial"/>
          <w:sz w:val="24"/>
          <w:szCs w:val="24"/>
        </w:rPr>
        <w:t>proyectos productivos</w:t>
      </w:r>
      <w:r w:rsidR="00B21B49">
        <w:rPr>
          <w:rFonts w:ascii="Arial" w:hAnsi="Arial" w:cs="Arial"/>
          <w:sz w:val="24"/>
          <w:szCs w:val="24"/>
        </w:rPr>
        <w:t xml:space="preserve"> en materia agropecuaria, forestal o pesquera.</w:t>
      </w:r>
    </w:p>
    <w:p w:rsidR="002C1839" w:rsidRDefault="002C1839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1F06" w:rsidRDefault="002C1839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Pr="002C183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B21B49">
        <w:rPr>
          <w:rFonts w:ascii="Arial" w:hAnsi="Arial" w:cs="Arial"/>
          <w:sz w:val="24"/>
          <w:szCs w:val="24"/>
        </w:rPr>
        <w:t>La recepción de proyectos y/o ampliaciones o reducciones, no implica en ningún caso la asignación de recursos, ya que ésta facultad la compete exclusivamente a la Comisión de Presupuesto y Cuenta Pública, con fundamento en artículo 42 fracción VIII, inciso f) de la Ley Federal de Presupuesto y Responsabilidad Hacendaria.</w:t>
      </w:r>
    </w:p>
    <w:p w:rsidR="00AA380F" w:rsidRDefault="00AA380F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1F06" w:rsidRDefault="00B21B49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b/>
          <w:sz w:val="24"/>
          <w:szCs w:val="24"/>
        </w:rPr>
        <w:t>Séptimo.-</w:t>
      </w:r>
      <w:r>
        <w:rPr>
          <w:rFonts w:ascii="Arial" w:hAnsi="Arial" w:cs="Arial"/>
          <w:sz w:val="24"/>
          <w:szCs w:val="24"/>
        </w:rPr>
        <w:t xml:space="preserve"> La Comisión de Desarrollo Rural valorará la viabilidad de los proyectos y en su caso votará l</w:t>
      </w:r>
      <w:r w:rsidR="006352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352E3">
        <w:rPr>
          <w:rFonts w:ascii="Arial" w:hAnsi="Arial" w:cs="Arial"/>
          <w:sz w:val="24"/>
          <w:szCs w:val="24"/>
        </w:rPr>
        <w:t>incorporación</w:t>
      </w:r>
      <w:r>
        <w:rPr>
          <w:rFonts w:ascii="Arial" w:hAnsi="Arial" w:cs="Arial"/>
          <w:sz w:val="24"/>
          <w:szCs w:val="24"/>
        </w:rPr>
        <w:t xml:space="preserve"> de</w:t>
      </w:r>
      <w:r w:rsidR="006352E3">
        <w:rPr>
          <w:rFonts w:ascii="Arial" w:hAnsi="Arial" w:cs="Arial"/>
          <w:sz w:val="24"/>
          <w:szCs w:val="24"/>
        </w:rPr>
        <w:t xml:space="preserve"> estos en</w:t>
      </w:r>
      <w:r>
        <w:rPr>
          <w:rFonts w:ascii="Arial" w:hAnsi="Arial" w:cs="Arial"/>
          <w:sz w:val="24"/>
          <w:szCs w:val="24"/>
        </w:rPr>
        <w:t xml:space="preserve"> la Opinión de la Comisi</w:t>
      </w:r>
      <w:r w:rsidR="006352E3">
        <w:rPr>
          <w:rFonts w:ascii="Arial" w:hAnsi="Arial" w:cs="Arial"/>
          <w:sz w:val="24"/>
          <w:szCs w:val="24"/>
        </w:rPr>
        <w:t>ón, la cual será entregada a la</w:t>
      </w:r>
      <w:r>
        <w:rPr>
          <w:rFonts w:ascii="Arial" w:hAnsi="Arial" w:cs="Arial"/>
          <w:sz w:val="24"/>
          <w:szCs w:val="24"/>
        </w:rPr>
        <w:t xml:space="preserve"> Comisión de Presupuesto y Cuenta Pública.</w:t>
      </w:r>
      <w:r w:rsidR="006352E3">
        <w:rPr>
          <w:rFonts w:ascii="Arial" w:hAnsi="Arial" w:cs="Arial"/>
          <w:sz w:val="24"/>
          <w:szCs w:val="24"/>
        </w:rPr>
        <w:t xml:space="preserve"> Los casos no previstos en el presente acuerdo, serán subsanados por la Junta Directiva de la Comisión de Desarrollo Rural.</w:t>
      </w:r>
    </w:p>
    <w:p w:rsidR="00E61F06" w:rsidRDefault="00E61F06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352E3" w:rsidRDefault="006352E3" w:rsidP="006352E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Palacio Legislativo de San Lázaro a </w:t>
      </w:r>
      <w:r w:rsidR="005F006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octubre de 2015</w:t>
      </w:r>
      <w:r w:rsidR="00E279A2">
        <w:rPr>
          <w:rFonts w:ascii="Arial" w:hAnsi="Arial" w:cs="Arial"/>
          <w:sz w:val="24"/>
          <w:szCs w:val="24"/>
        </w:rPr>
        <w:t>.</w:t>
      </w:r>
    </w:p>
    <w:p w:rsidR="006352E3" w:rsidRDefault="006352E3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352E3" w:rsidRDefault="006352E3" w:rsidP="00635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52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DA" w:rsidRDefault="00373ADA" w:rsidP="0002721B">
      <w:pPr>
        <w:spacing w:after="0" w:line="240" w:lineRule="auto"/>
      </w:pPr>
      <w:r>
        <w:separator/>
      </w:r>
    </w:p>
  </w:endnote>
  <w:endnote w:type="continuationSeparator" w:id="0">
    <w:p w:rsidR="00373ADA" w:rsidRDefault="00373ADA" w:rsidP="0002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DA" w:rsidRDefault="00373ADA" w:rsidP="0002721B">
      <w:pPr>
        <w:spacing w:after="0" w:line="240" w:lineRule="auto"/>
      </w:pPr>
      <w:r>
        <w:separator/>
      </w:r>
    </w:p>
  </w:footnote>
  <w:footnote w:type="continuationSeparator" w:id="0">
    <w:p w:rsidR="00373ADA" w:rsidRDefault="00373ADA" w:rsidP="0002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B" w:rsidRDefault="0002721B" w:rsidP="0002721B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02721B" w:rsidRPr="0002721B" w:rsidRDefault="0002721B" w:rsidP="0002721B">
    <w:pPr>
      <w:pStyle w:val="Encabezado"/>
      <w:jc w:val="center"/>
      <w:rPr>
        <w:rFonts w:ascii="Arial" w:hAnsi="Arial" w:cs="Arial"/>
        <w:b/>
        <w:sz w:val="36"/>
        <w:szCs w:val="36"/>
      </w:rPr>
    </w:pPr>
    <w:r w:rsidRPr="0002721B">
      <w:rPr>
        <w:rFonts w:ascii="Arial" w:hAnsi="Arial" w:cs="Arial"/>
        <w:b/>
        <w:sz w:val="36"/>
        <w:szCs w:val="36"/>
      </w:rPr>
      <w:t>Comisión de Desarrollo Rural</w:t>
    </w:r>
  </w:p>
  <w:p w:rsidR="0002721B" w:rsidRDefault="0002721B" w:rsidP="0002721B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D0404" wp14:editId="23B0032B">
              <wp:simplePos x="0" y="0"/>
              <wp:positionH relativeFrom="margin">
                <wp:align>right</wp:align>
              </wp:positionH>
              <wp:positionV relativeFrom="paragraph">
                <wp:posOffset>165735</wp:posOffset>
              </wp:positionV>
              <wp:extent cx="5524500" cy="9525"/>
              <wp:effectExtent l="0" t="19050" r="38100" b="476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1B2C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3.8pt,13.05pt" to="818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5Q8gEAAD4EAAAOAAAAZHJzL2Uyb0RvYy54bWysU01vEzEQvSPxHyzfyW4ilsIqmx5SlQsf&#10;EQXurtdOLNkea+xmk3/P2E6Xlp5AXLzr+Xgz7814fX1ylh0VRgN+4MtFy5nyEkbj9wP/8f32zXvO&#10;YhJ+FBa8GvhZRX69ef1qPYVereAAdlTICMTHfgoDP6QU+qaJ8qCciAsIypNTAzqR6Ir7ZkQxEbqz&#10;zapt3zUT4BgQpIqRrDfVyTcFX2sl01eto0rMDpx6S+XEct7ns9msRb9HEQ5GXtoQ/9CFE8ZT0Rnq&#10;RiTBHtC8gHJGIkTQaSHBNaC1kapwIDbL9g82dwcRVOFC4sQwyxT/H6z8ctwhMyPNjjMvHI1oS4OS&#10;CZBh/rBl1mgKsafQrd/h5RbDDjPhk0bHtDXhZ4bIFiLFTkXh86ywOiUmydh1q7ddS4OQ5PvQrboM&#10;3lSUnBswpo8KHMs/A7fGZ/6iF8dPMdXQx5Bstp5NBHq17NoSFsGa8dZYm51lh9TWIjsKmr6QUvlU&#10;W7QP7jOM1X5F/ZQ9oDbmlNLUEzTyWU/GrENlXv7S2araxzelSUViWAvMQM9rVwbWU3RO09TpnHhh&#10;kBf/ZdM18RKfU1XZ7b9JnjNKZfBpTnbGA1b9nldPpzJ8Iq9r/KMClXeW4B7Gc9mJIg0taVHu8qDy&#10;K3h6L+m/n/3mFwAAAP//AwBQSwMEFAAGAAgAAAAhANvMTkLbAAAABgEAAA8AAABkcnMvZG93bnJl&#10;di54bWxMj8FOwzAQRO9I/IO1SFwQddpDmoY4FQIhcSmIlg/YJkscYa9D7LTh71lOcJyZ1czbajt7&#10;p040xj6wgeUiA0XchLbnzsD74em2ABUTcosuMBn4pgjb+vKiwrINZ36j0z51Sko4lmjApjSUWsfG&#10;kse4CAOxZB9h9JhEjp1uRzxLuXd6lWW59tizLFgc6MFS87mfvIFXh/Pj9HJwhZ02zeam2D1/dTtj&#10;rq/m+ztQieb0dwy/+IIOtTAdw8RtVM6APJIMrPIlKEmLdSbGUYx1Drqu9H/8+gcAAP//AwBQSwEC&#10;LQAUAAYACAAAACEAtoM4kv4AAADhAQAAEwAAAAAAAAAAAAAAAAAAAAAAW0NvbnRlbnRfVHlwZXNd&#10;LnhtbFBLAQItABQABgAIAAAAIQA4/SH/1gAAAJQBAAALAAAAAAAAAAAAAAAAAC8BAABfcmVscy8u&#10;cmVsc1BLAQItABQABgAIAAAAIQArmq5Q8gEAAD4EAAAOAAAAAAAAAAAAAAAAAC4CAABkcnMvZTJv&#10;RG9jLnhtbFBLAQItABQABgAIAAAAIQDbzE5C2wAAAAYBAAAPAAAAAAAAAAAAAAAAAEwEAABkcnMv&#10;ZG93bnJldi54bWxQSwUGAAAAAAQABADzAAAAVAUAAAAA&#10;" strokecolor="#2e74b5 [2404]" strokeweight="4.5pt">
              <v:stroke joinstyle="miter"/>
              <w10:wrap anchorx="margin"/>
            </v:line>
          </w:pict>
        </mc:Fallback>
      </mc:AlternateContent>
    </w:r>
  </w:p>
  <w:p w:rsidR="0002721B" w:rsidRPr="0002721B" w:rsidRDefault="0002721B" w:rsidP="0002721B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546DAD" wp14:editId="580043F6">
              <wp:simplePos x="0" y="0"/>
              <wp:positionH relativeFrom="margin">
                <wp:posOffset>47625</wp:posOffset>
              </wp:positionH>
              <wp:positionV relativeFrom="paragraph">
                <wp:posOffset>46990</wp:posOffset>
              </wp:positionV>
              <wp:extent cx="552450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C6F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3.7pt" to="43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aI8gEAAD4EAAAOAAAAZHJzL2Uyb0RvYy54bWysU02P1DAMvSPxH6LcmXYqykI1nT3Marnw&#10;MWKBezZ1ppHypSQ77fx7nKRbdoELiEtaO/az37Ozu561ImfwQVrT0+2mpgQMt4M0p55++3r76i0l&#10;ITIzMGUN9PQCgV7vX77YTa6Dxo5WDeAJgpjQTa6nY4yuq6rAR9AsbKwDg5fCes0imv5UDZ5NiK5V&#10;1dT1m2qyfnDecggBvTflku4zvhDA42chAkSieoq9xXz6fN6ns9rvWHfyzI2SL22wf+hCM2mw6Ap1&#10;wyIjD17+BqUl9zZYETfc6soKITlkDshmW//C5m5kDjIXFCe4Vabw/2D5p/PREzn0tKHEMI0jOuCg&#10;eLSe+PQhTdJocqHD0IM5+sUK7ugT4Vl4TYSS7juOP0uApMicFb6sCsMcCUdn2zav2xoHwfHuXdu0&#10;CbwqKAnN+RDfg9Uk/fRUSZP4s46dP4RYQh9DklsZMmHZ5gohkx2sksOtVCobaYfgoDw5M5w+4xxM&#10;LC2qB/3RDsV/hf3kPcA28tqllNzUEzS8UwadSYfCPP/Fi4LSxxcQqCIyLAVWoOe1CwNlMDqlCex0&#10;TVwY/LnpkrjEp1TIu/03yWtGrmxNXJO1NNYX/Z5Xj/N2mY8o8Y8KFN5Jgns7XPJOZGlwSbNyy4NK&#10;r+CpndN/Pvv9DwAAAP//AwBQSwMEFAAGAAgAAAAhAC714SHdAAAABQEAAA8AAABkcnMvZG93bnJl&#10;di54bWxMjs1uwjAQhO+V+g7WIvVSFac/lBDiIERFJaoItdAHMPGSRI3XUexAePsup/a0M5rR7Jcu&#10;BtuIE3a+dqTgcRyBQCqcqalU8L1fP8QgfNBkdOMIFVzQwyK7vUl1YtyZvvC0C6XgEfKJVlCF0CZS&#10;+qJCq/3YtUicHV1ndWDbldJ0+szjtpFPUfQqra6JP1S6xVWFxc+utwq2ef5xv/7Mi+X2bX/p3/0m&#10;Xj1PlLobDcs5iIBD+CvDFZ/RIWOmg+vJeNEomE64yOcFBKfx9OoPLGYgs1T+p89+AQAA//8DAFBL&#10;AQItABQABgAIAAAAIQC2gziS/gAAAOEBAAATAAAAAAAAAAAAAAAAAAAAAABbQ29udGVudF9UeXBl&#10;c10ueG1sUEsBAi0AFAAGAAgAAAAhADj9If/WAAAAlAEAAAsAAAAAAAAAAAAAAAAALwEAAF9yZWxz&#10;Ly5yZWxzUEsBAi0AFAAGAAgAAAAhAISJlojyAQAAPgQAAA4AAAAAAAAAAAAAAAAALgIAAGRycy9l&#10;Mm9Eb2MueG1sUEsBAi0AFAAGAAgAAAAhAC714SHdAAAABQEAAA8AAAAAAAAAAAAAAAAATAQAAGRy&#10;cy9kb3ducmV2LnhtbFBLBQYAAAAABAAEAPMAAABWBQAAAAA=&#10;" strokecolor="#2e74b5 [2404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3"/>
    <w:rsid w:val="00017437"/>
    <w:rsid w:val="0002721B"/>
    <w:rsid w:val="000325D9"/>
    <w:rsid w:val="00077E62"/>
    <w:rsid w:val="00082DBC"/>
    <w:rsid w:val="0009733F"/>
    <w:rsid w:val="000B255D"/>
    <w:rsid w:val="00100A8A"/>
    <w:rsid w:val="00191F73"/>
    <w:rsid w:val="001A3F82"/>
    <w:rsid w:val="001F1274"/>
    <w:rsid w:val="002C1839"/>
    <w:rsid w:val="00373ADA"/>
    <w:rsid w:val="004866A5"/>
    <w:rsid w:val="004F31FB"/>
    <w:rsid w:val="005F0069"/>
    <w:rsid w:val="00612A7F"/>
    <w:rsid w:val="006352E3"/>
    <w:rsid w:val="00642F60"/>
    <w:rsid w:val="00757605"/>
    <w:rsid w:val="00773B90"/>
    <w:rsid w:val="00792F1D"/>
    <w:rsid w:val="007A4E23"/>
    <w:rsid w:val="007E5B87"/>
    <w:rsid w:val="007E6E3D"/>
    <w:rsid w:val="008C369C"/>
    <w:rsid w:val="009D705F"/>
    <w:rsid w:val="00AA380F"/>
    <w:rsid w:val="00AC0A1B"/>
    <w:rsid w:val="00B173CE"/>
    <w:rsid w:val="00B21B49"/>
    <w:rsid w:val="00B70CDE"/>
    <w:rsid w:val="00BD654A"/>
    <w:rsid w:val="00C30290"/>
    <w:rsid w:val="00CC4705"/>
    <w:rsid w:val="00D7757E"/>
    <w:rsid w:val="00DC5331"/>
    <w:rsid w:val="00E279A2"/>
    <w:rsid w:val="00E57B06"/>
    <w:rsid w:val="00E61F06"/>
    <w:rsid w:val="00EF306B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93E9C-93B6-4288-97EB-5929377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B"/>
  </w:style>
  <w:style w:type="paragraph" w:styleId="Piedepgina">
    <w:name w:val="footer"/>
    <w:basedOn w:val="Normal"/>
    <w:link w:val="PiedepginaCar"/>
    <w:uiPriority w:val="99"/>
    <w:unhideWhenUsed/>
    <w:rsid w:val="00027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B"/>
  </w:style>
  <w:style w:type="table" w:styleId="Tabladecuadrcula7concolores">
    <w:name w:val="Grid Table 7 Colorful"/>
    <w:basedOn w:val="Tablanormal"/>
    <w:uiPriority w:val="52"/>
    <w:rsid w:val="000B25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">
    <w:name w:val="Table Grid"/>
    <w:basedOn w:val="Tablanormal"/>
    <w:uiPriority w:val="39"/>
    <w:rsid w:val="000B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cp:lastPrinted>2015-10-21T21:54:00Z</cp:lastPrinted>
  <dcterms:created xsi:type="dcterms:W3CDTF">2015-10-08T15:40:00Z</dcterms:created>
  <dcterms:modified xsi:type="dcterms:W3CDTF">2015-10-22T15:48:00Z</dcterms:modified>
</cp:coreProperties>
</file>